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5" w:rsidRDefault="001676A9" w:rsidP="00150BFE">
      <w:pPr>
        <w:jc w:val="both"/>
        <w:rPr>
          <w:rFonts w:ascii="Arial" w:hAnsi="Arial" w:cs="Arial"/>
          <w:sz w:val="20"/>
          <w:szCs w:val="20"/>
        </w:rPr>
      </w:pPr>
      <w:r>
        <w:rPr>
          <w:rFonts w:ascii="Arial" w:hAnsi="Arial" w:cs="Arial"/>
          <w:noProof/>
          <w:sz w:val="20"/>
          <w:szCs w:val="20"/>
          <w:lang w:eastAsia="fr-FR" w:bidi="he-IL"/>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339200" cy="1202400"/>
            <wp:effectExtent l="0" t="0" r="0" b="444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9200" cy="1202400"/>
                    </a:xfrm>
                    <a:prstGeom prst="rect">
                      <a:avLst/>
                    </a:prstGeom>
                  </pic:spPr>
                </pic:pic>
              </a:graphicData>
            </a:graphic>
          </wp:anchor>
        </w:drawing>
      </w:r>
    </w:p>
    <w:p w:rsidR="00150BFE" w:rsidRDefault="00150BFE" w:rsidP="00150BFE">
      <w:pPr>
        <w:jc w:val="both"/>
        <w:rPr>
          <w:rFonts w:ascii="Arial" w:hAnsi="Arial" w:cs="Arial"/>
          <w:sz w:val="20"/>
          <w:szCs w:val="20"/>
        </w:rPr>
      </w:pPr>
    </w:p>
    <w:p w:rsidR="004A6A29" w:rsidRPr="00E200DC" w:rsidRDefault="004A6A29" w:rsidP="00E200DC">
      <w:pPr>
        <w:jc w:val="both"/>
        <w:rPr>
          <w:rFonts w:ascii="Arial" w:hAnsi="Arial" w:cs="Arial"/>
          <w:sz w:val="20"/>
          <w:szCs w:val="20"/>
        </w:rPr>
      </w:pPr>
    </w:p>
    <w:p w:rsidR="004A6A29" w:rsidRPr="00443AB3" w:rsidRDefault="00C079CB" w:rsidP="004A6A29">
      <w:pPr>
        <w:ind w:left="2832" w:firstLine="708"/>
        <w:jc w:val="both"/>
        <w:rPr>
          <w:rFonts w:ascii="Arial" w:hAnsi="Arial" w:cs="Arial"/>
          <w:b/>
          <w:sz w:val="20"/>
          <w:szCs w:val="20"/>
        </w:rPr>
      </w:pPr>
      <w:r w:rsidRPr="00443AB3">
        <w:rPr>
          <w:rFonts w:ascii="Arial" w:hAnsi="Arial" w:cs="Arial"/>
          <w:b/>
          <w:sz w:val="20"/>
          <w:szCs w:val="20"/>
        </w:rPr>
        <w:t>Annexe :</w:t>
      </w:r>
      <w:r w:rsidR="004A6A29" w:rsidRPr="00443AB3">
        <w:rPr>
          <w:rFonts w:ascii="Arial" w:hAnsi="Arial" w:cs="Arial"/>
          <w:b/>
          <w:sz w:val="20"/>
          <w:szCs w:val="20"/>
        </w:rPr>
        <w:t xml:space="preserve"> </w:t>
      </w:r>
      <w:r w:rsidRPr="00443AB3">
        <w:rPr>
          <w:rFonts w:ascii="Arial" w:hAnsi="Arial" w:cs="Arial"/>
          <w:b/>
          <w:sz w:val="20"/>
          <w:szCs w:val="20"/>
        </w:rPr>
        <w:t xml:space="preserve">Fiche de participation </w:t>
      </w:r>
      <w:r w:rsidR="001676A9">
        <w:rPr>
          <w:rFonts w:ascii="Arial" w:hAnsi="Arial" w:cs="Arial"/>
          <w:b/>
          <w:sz w:val="20"/>
          <w:szCs w:val="20"/>
        </w:rPr>
        <w:t>à l’opération éducative</w:t>
      </w:r>
    </w:p>
    <w:p w:rsidR="00E200DC" w:rsidRPr="00443AB3" w:rsidRDefault="00C079CB" w:rsidP="001676A9">
      <w:pPr>
        <w:ind w:left="4248" w:firstLine="708"/>
        <w:jc w:val="both"/>
        <w:rPr>
          <w:rFonts w:ascii="Arial" w:hAnsi="Arial" w:cs="Arial"/>
          <w:b/>
          <w:sz w:val="20"/>
          <w:szCs w:val="20"/>
        </w:rPr>
      </w:pPr>
      <w:r w:rsidRPr="00443AB3">
        <w:rPr>
          <w:rFonts w:ascii="Arial" w:hAnsi="Arial" w:cs="Arial"/>
          <w:b/>
          <w:sz w:val="20"/>
          <w:szCs w:val="20"/>
        </w:rPr>
        <w:t>« </w:t>
      </w:r>
      <w:r w:rsidR="001676A9">
        <w:rPr>
          <w:rFonts w:ascii="Arial" w:hAnsi="Arial" w:cs="Arial"/>
          <w:b/>
          <w:sz w:val="20"/>
          <w:szCs w:val="20"/>
        </w:rPr>
        <w:t>Les Européens et la mer »</w:t>
      </w:r>
    </w:p>
    <w:p w:rsidR="002F41CA" w:rsidRDefault="002F41CA" w:rsidP="00E200DC">
      <w:pPr>
        <w:jc w:val="both"/>
        <w:rPr>
          <w:rFonts w:ascii="Arial" w:hAnsi="Arial" w:cs="Arial"/>
          <w:sz w:val="20"/>
          <w:szCs w:val="20"/>
        </w:rPr>
      </w:pPr>
    </w:p>
    <w:p w:rsidR="00C079CB" w:rsidRDefault="00C079CB" w:rsidP="00E200DC">
      <w:pPr>
        <w:jc w:val="both"/>
        <w:rPr>
          <w:rFonts w:ascii="Arial" w:hAnsi="Arial" w:cs="Arial"/>
          <w:sz w:val="20"/>
          <w:szCs w:val="20"/>
        </w:rPr>
      </w:pPr>
    </w:p>
    <w:p w:rsidR="004A6A29" w:rsidRDefault="004A6A29" w:rsidP="00E200DC">
      <w:pPr>
        <w:jc w:val="both"/>
        <w:rPr>
          <w:rFonts w:ascii="Arial" w:hAnsi="Arial" w:cs="Arial"/>
          <w:sz w:val="20"/>
          <w:szCs w:val="20"/>
        </w:rPr>
      </w:pPr>
    </w:p>
    <w:p w:rsidR="004A6A29" w:rsidRDefault="004A6A29" w:rsidP="00E200DC">
      <w:pPr>
        <w:jc w:val="both"/>
        <w:rPr>
          <w:rFonts w:ascii="Arial" w:hAnsi="Arial" w:cs="Arial"/>
          <w:sz w:val="20"/>
          <w:szCs w:val="20"/>
        </w:rPr>
      </w:pPr>
    </w:p>
    <w:p w:rsidR="00443AB3" w:rsidRDefault="00443AB3" w:rsidP="00E200DC">
      <w:pPr>
        <w:jc w:val="both"/>
        <w:rPr>
          <w:rFonts w:ascii="Arial" w:hAnsi="Arial" w:cs="Arial"/>
          <w:sz w:val="20"/>
          <w:szCs w:val="20"/>
        </w:rPr>
      </w:pPr>
      <w:r>
        <w:rPr>
          <w:rFonts w:ascii="Arial" w:hAnsi="Arial" w:cs="Arial"/>
          <w:sz w:val="20"/>
          <w:szCs w:val="20"/>
        </w:rPr>
        <w:t xml:space="preserve">Fiche à retourner sous forme numérique au plus tard le </w:t>
      </w:r>
      <w:r w:rsidR="001676A9">
        <w:rPr>
          <w:rFonts w:ascii="Arial" w:hAnsi="Arial" w:cs="Arial"/>
          <w:sz w:val="20"/>
          <w:szCs w:val="20"/>
        </w:rPr>
        <w:t>22</w:t>
      </w:r>
      <w:r>
        <w:rPr>
          <w:rFonts w:ascii="Arial" w:hAnsi="Arial" w:cs="Arial"/>
          <w:sz w:val="20"/>
          <w:szCs w:val="20"/>
        </w:rPr>
        <w:t xml:space="preserve"> octobre 20</w:t>
      </w:r>
      <w:r w:rsidR="001676A9">
        <w:rPr>
          <w:rFonts w:ascii="Arial" w:hAnsi="Arial" w:cs="Arial"/>
          <w:sz w:val="20"/>
          <w:szCs w:val="20"/>
        </w:rPr>
        <w:t>21</w:t>
      </w:r>
      <w:r>
        <w:rPr>
          <w:rFonts w:ascii="Arial" w:hAnsi="Arial" w:cs="Arial"/>
          <w:sz w:val="20"/>
          <w:szCs w:val="20"/>
        </w:rPr>
        <w:t xml:space="preserve"> </w:t>
      </w:r>
      <w:r w:rsidR="001676A9">
        <w:rPr>
          <w:rFonts w:ascii="Arial" w:hAnsi="Arial" w:cs="Arial"/>
          <w:sz w:val="20"/>
          <w:szCs w:val="20"/>
        </w:rPr>
        <w:t>à</w:t>
      </w:r>
      <w:r>
        <w:rPr>
          <w:rFonts w:ascii="Arial" w:hAnsi="Arial" w:cs="Arial"/>
          <w:sz w:val="20"/>
          <w:szCs w:val="20"/>
        </w:rPr>
        <w:t xml:space="preserve"> </w:t>
      </w:r>
      <w:r w:rsidR="001676A9">
        <w:rPr>
          <w:rFonts w:ascii="Arial" w:hAnsi="Arial" w:cs="Arial"/>
          <w:sz w:val="20"/>
          <w:szCs w:val="20"/>
        </w:rPr>
        <w:t>l’</w:t>
      </w:r>
      <w:r>
        <w:rPr>
          <w:rFonts w:ascii="Arial" w:hAnsi="Arial" w:cs="Arial"/>
          <w:sz w:val="20"/>
          <w:szCs w:val="20"/>
        </w:rPr>
        <w:t>adresse suivante :</w:t>
      </w:r>
      <w:r w:rsidR="001676A9">
        <w:rPr>
          <w:rFonts w:ascii="Arial" w:hAnsi="Arial" w:cs="Arial"/>
          <w:sz w:val="20"/>
          <w:szCs w:val="20"/>
        </w:rPr>
        <w:t xml:space="preserve"> </w:t>
      </w:r>
      <w:hyperlink r:id="rId7" w:history="1">
        <w:r w:rsidRPr="008A414B">
          <w:rPr>
            <w:rStyle w:val="Lienhypertexte"/>
            <w:rFonts w:ascii="Arial" w:hAnsi="Arial" w:cs="Arial"/>
            <w:sz w:val="20"/>
            <w:szCs w:val="20"/>
          </w:rPr>
          <w:t>david.roou@ac-limoges.fr</w:t>
        </w:r>
      </w:hyperlink>
    </w:p>
    <w:p w:rsidR="004A6A29" w:rsidRDefault="004A6A29" w:rsidP="00E200DC">
      <w:pPr>
        <w:jc w:val="both"/>
        <w:rPr>
          <w:rFonts w:ascii="Arial" w:hAnsi="Arial" w:cs="Arial"/>
          <w:sz w:val="20"/>
          <w:szCs w:val="20"/>
        </w:rPr>
      </w:pPr>
    </w:p>
    <w:tbl>
      <w:tblPr>
        <w:tblStyle w:val="Grilledutableau"/>
        <w:tblW w:w="9209" w:type="dxa"/>
        <w:tblLook w:val="04A0"/>
      </w:tblPr>
      <w:tblGrid>
        <w:gridCol w:w="5098"/>
        <w:gridCol w:w="1843"/>
        <w:gridCol w:w="2268"/>
      </w:tblGrid>
      <w:tr w:rsidR="00456BFA" w:rsidTr="00456BFA">
        <w:tc>
          <w:tcPr>
            <w:tcW w:w="9209" w:type="dxa"/>
            <w:gridSpan w:val="3"/>
          </w:tcPr>
          <w:p w:rsidR="00456BFA" w:rsidRPr="00456BFA" w:rsidRDefault="00456BFA" w:rsidP="00E200DC">
            <w:pPr>
              <w:jc w:val="both"/>
              <w:rPr>
                <w:rFonts w:ascii="Arial" w:hAnsi="Arial" w:cs="Arial"/>
                <w:b/>
                <w:sz w:val="20"/>
                <w:szCs w:val="20"/>
              </w:rPr>
            </w:pPr>
            <w:r w:rsidRPr="00456BFA">
              <w:rPr>
                <w:rFonts w:ascii="Arial" w:hAnsi="Arial" w:cs="Arial"/>
                <w:b/>
                <w:sz w:val="20"/>
                <w:szCs w:val="20"/>
              </w:rPr>
              <w:t>Etablissement</w:t>
            </w:r>
          </w:p>
        </w:tc>
      </w:tr>
      <w:tr w:rsidR="00456BFA" w:rsidTr="00456BFA">
        <w:tc>
          <w:tcPr>
            <w:tcW w:w="6941" w:type="dxa"/>
            <w:gridSpan w:val="2"/>
          </w:tcPr>
          <w:p w:rsidR="00456BFA" w:rsidRPr="00F079BA" w:rsidRDefault="00456BFA" w:rsidP="00F079BA">
            <w:pPr>
              <w:rPr>
                <w:color w:val="2F5496" w:themeColor="accent1" w:themeShade="BF"/>
                <w:sz w:val="22"/>
                <w:szCs w:val="22"/>
              </w:rPr>
            </w:pPr>
            <w:r w:rsidRPr="00F079BA">
              <w:rPr>
                <w:rFonts w:ascii="Arial" w:hAnsi="Arial" w:cs="Arial"/>
                <w:sz w:val="22"/>
                <w:szCs w:val="22"/>
              </w:rPr>
              <w:t>Nom :</w:t>
            </w:r>
            <w:r w:rsidR="00BF78CD" w:rsidRPr="00F079BA">
              <w:rPr>
                <w:rFonts w:ascii="Arial" w:hAnsi="Arial" w:cs="Arial"/>
                <w:sz w:val="22"/>
                <w:szCs w:val="22"/>
              </w:rPr>
              <w:t xml:space="preserve"> </w:t>
            </w:r>
            <w:r w:rsidR="00BF78CD" w:rsidRPr="00F079BA">
              <w:rPr>
                <w:rFonts w:asciiTheme="minorBidi" w:hAnsiTheme="minorBidi"/>
                <w:color w:val="2F5496" w:themeColor="accent1" w:themeShade="BF"/>
                <w:sz w:val="22"/>
                <w:szCs w:val="22"/>
              </w:rPr>
              <w:t>Lycée polyvalent Simone VEIL – Section d’Enseignement professionnel</w:t>
            </w:r>
          </w:p>
          <w:p w:rsidR="00EF0F5B" w:rsidRPr="00F079BA" w:rsidRDefault="00EF0F5B" w:rsidP="00BF78CD">
            <w:pPr>
              <w:jc w:val="both"/>
              <w:rPr>
                <w:rFonts w:ascii="Arial" w:hAnsi="Arial" w:cs="Arial"/>
                <w:sz w:val="22"/>
                <w:szCs w:val="22"/>
              </w:rPr>
            </w:pPr>
          </w:p>
        </w:tc>
        <w:tc>
          <w:tcPr>
            <w:tcW w:w="2268" w:type="dxa"/>
          </w:tcPr>
          <w:p w:rsidR="00456BFA" w:rsidRPr="00F079BA" w:rsidRDefault="00456BFA" w:rsidP="00E200DC">
            <w:pPr>
              <w:jc w:val="both"/>
              <w:rPr>
                <w:rFonts w:ascii="Arial" w:hAnsi="Arial" w:cs="Arial"/>
                <w:sz w:val="22"/>
                <w:szCs w:val="22"/>
              </w:rPr>
            </w:pPr>
            <w:r w:rsidRPr="00F079BA">
              <w:rPr>
                <w:rFonts w:ascii="Arial" w:hAnsi="Arial" w:cs="Arial"/>
                <w:sz w:val="22"/>
                <w:szCs w:val="22"/>
              </w:rPr>
              <w:t xml:space="preserve">Code :   </w:t>
            </w:r>
          </w:p>
          <w:p w:rsidR="00C96342" w:rsidRPr="00F079BA" w:rsidRDefault="00C96342" w:rsidP="00E200DC">
            <w:pPr>
              <w:jc w:val="both"/>
              <w:rPr>
                <w:rFonts w:asciiTheme="minorBidi" w:hAnsiTheme="minorBidi"/>
                <w:color w:val="2F5496" w:themeColor="accent1" w:themeShade="BF"/>
                <w:sz w:val="22"/>
                <w:szCs w:val="22"/>
              </w:rPr>
            </w:pPr>
            <w:r w:rsidRPr="00F079BA">
              <w:rPr>
                <w:rFonts w:asciiTheme="minorBidi" w:hAnsiTheme="minorBidi"/>
                <w:color w:val="2F5496" w:themeColor="accent1" w:themeShade="BF"/>
                <w:sz w:val="22"/>
                <w:szCs w:val="22"/>
                <w:shd w:val="clear" w:color="auto" w:fill="FFFFFF"/>
              </w:rPr>
              <w:t>0190013L</w:t>
            </w:r>
          </w:p>
        </w:tc>
      </w:tr>
      <w:tr w:rsidR="00456BFA" w:rsidTr="00456BFA">
        <w:tc>
          <w:tcPr>
            <w:tcW w:w="9209" w:type="dxa"/>
            <w:gridSpan w:val="3"/>
          </w:tcPr>
          <w:p w:rsidR="00BF78CD" w:rsidRPr="00F079BA" w:rsidRDefault="00456BFA" w:rsidP="00EF0F5B">
            <w:pPr>
              <w:jc w:val="both"/>
              <w:rPr>
                <w:rFonts w:ascii="Arial" w:hAnsi="Arial" w:cs="Arial"/>
                <w:b/>
                <w:color w:val="2F5496" w:themeColor="accent1" w:themeShade="BF"/>
                <w:sz w:val="22"/>
                <w:szCs w:val="22"/>
              </w:rPr>
            </w:pPr>
            <w:r w:rsidRPr="00F079BA">
              <w:rPr>
                <w:rFonts w:ascii="Arial" w:hAnsi="Arial" w:cs="Arial"/>
                <w:b/>
                <w:sz w:val="22"/>
                <w:szCs w:val="22"/>
              </w:rPr>
              <w:t>Classe concernée (ou groupes d’élèves)</w:t>
            </w:r>
          </w:p>
        </w:tc>
      </w:tr>
      <w:tr w:rsidR="00456BFA" w:rsidTr="00456BFA">
        <w:tc>
          <w:tcPr>
            <w:tcW w:w="6941" w:type="dxa"/>
            <w:gridSpan w:val="2"/>
          </w:tcPr>
          <w:p w:rsidR="00456BFA" w:rsidRPr="00F079BA" w:rsidRDefault="00456BFA" w:rsidP="00E200DC">
            <w:pPr>
              <w:jc w:val="both"/>
              <w:rPr>
                <w:rFonts w:ascii="Arial" w:hAnsi="Arial" w:cs="Arial"/>
                <w:sz w:val="22"/>
                <w:szCs w:val="22"/>
              </w:rPr>
            </w:pPr>
            <w:r w:rsidRPr="00F079BA">
              <w:rPr>
                <w:rFonts w:ascii="Arial" w:hAnsi="Arial" w:cs="Arial"/>
                <w:sz w:val="22"/>
                <w:szCs w:val="22"/>
              </w:rPr>
              <w:t>Niveau, numéro de classe...</w:t>
            </w:r>
          </w:p>
          <w:p w:rsidR="00456BFA" w:rsidRPr="00F079BA" w:rsidRDefault="00EF0F5B" w:rsidP="00E200DC">
            <w:pPr>
              <w:jc w:val="both"/>
              <w:rPr>
                <w:rFonts w:asciiTheme="minorBidi" w:hAnsiTheme="minorBidi"/>
                <w:color w:val="2F5496" w:themeColor="accent1" w:themeShade="BF"/>
                <w:sz w:val="22"/>
                <w:szCs w:val="22"/>
              </w:rPr>
            </w:pPr>
            <w:r w:rsidRPr="00F079BA">
              <w:rPr>
                <w:rFonts w:asciiTheme="minorBidi" w:hAnsiTheme="minorBidi"/>
                <w:color w:val="2F5496" w:themeColor="accent1" w:themeShade="BF"/>
                <w:sz w:val="22"/>
                <w:szCs w:val="22"/>
              </w:rPr>
              <w:t>Terminale Gestion Administration – TGA</w:t>
            </w:r>
          </w:p>
          <w:p w:rsidR="00EF0F5B" w:rsidRPr="00F079BA" w:rsidRDefault="00EF0F5B" w:rsidP="00E200DC">
            <w:pPr>
              <w:jc w:val="both"/>
              <w:rPr>
                <w:rFonts w:ascii="Arial" w:hAnsi="Arial" w:cs="Arial"/>
                <w:sz w:val="22"/>
                <w:szCs w:val="22"/>
              </w:rPr>
            </w:pPr>
          </w:p>
        </w:tc>
        <w:tc>
          <w:tcPr>
            <w:tcW w:w="2268" w:type="dxa"/>
          </w:tcPr>
          <w:p w:rsidR="00456BFA" w:rsidRPr="00F079BA" w:rsidRDefault="00456BFA" w:rsidP="00F079BA">
            <w:pPr>
              <w:rPr>
                <w:rFonts w:ascii="Arial" w:hAnsi="Arial" w:cs="Arial"/>
                <w:sz w:val="22"/>
                <w:szCs w:val="22"/>
              </w:rPr>
            </w:pPr>
            <w:r w:rsidRPr="00F079BA">
              <w:rPr>
                <w:rFonts w:ascii="Arial" w:hAnsi="Arial" w:cs="Arial"/>
                <w:sz w:val="22"/>
                <w:szCs w:val="22"/>
              </w:rPr>
              <w:t>Nombre d’élèves</w:t>
            </w:r>
            <w:r w:rsidR="00BF78CD" w:rsidRPr="00F079BA">
              <w:rPr>
                <w:rFonts w:ascii="Arial" w:hAnsi="Arial" w:cs="Arial"/>
                <w:sz w:val="22"/>
                <w:szCs w:val="22"/>
              </w:rPr>
              <w:t xml:space="preserve"> : </w:t>
            </w:r>
            <w:r w:rsidR="00BF78CD" w:rsidRPr="00F079BA">
              <w:rPr>
                <w:rFonts w:ascii="Arial" w:hAnsi="Arial" w:cs="Arial"/>
                <w:color w:val="2F5496" w:themeColor="accent1" w:themeShade="BF"/>
                <w:sz w:val="22"/>
                <w:szCs w:val="22"/>
              </w:rPr>
              <w:t>24</w:t>
            </w:r>
          </w:p>
        </w:tc>
      </w:tr>
      <w:tr w:rsidR="00456BFA" w:rsidTr="00456BFA">
        <w:tc>
          <w:tcPr>
            <w:tcW w:w="5098" w:type="dxa"/>
          </w:tcPr>
          <w:p w:rsidR="00456BFA" w:rsidRPr="00F079BA" w:rsidRDefault="00456BFA" w:rsidP="00E200DC">
            <w:pPr>
              <w:jc w:val="both"/>
              <w:rPr>
                <w:rFonts w:ascii="Arial" w:hAnsi="Arial" w:cs="Arial"/>
                <w:b/>
                <w:sz w:val="22"/>
                <w:szCs w:val="22"/>
              </w:rPr>
            </w:pPr>
            <w:r w:rsidRPr="00F079BA">
              <w:rPr>
                <w:rFonts w:ascii="Arial" w:hAnsi="Arial" w:cs="Arial"/>
                <w:b/>
                <w:sz w:val="22"/>
                <w:szCs w:val="22"/>
              </w:rPr>
              <w:t>Professeurs encadrant le projet (noms et prénoms)</w:t>
            </w:r>
          </w:p>
        </w:tc>
        <w:tc>
          <w:tcPr>
            <w:tcW w:w="4111" w:type="dxa"/>
            <w:gridSpan w:val="2"/>
          </w:tcPr>
          <w:p w:rsidR="00456BFA" w:rsidRPr="00F079BA" w:rsidRDefault="00456BFA" w:rsidP="00E200DC">
            <w:pPr>
              <w:jc w:val="both"/>
              <w:rPr>
                <w:rFonts w:ascii="Arial" w:hAnsi="Arial" w:cs="Arial"/>
                <w:b/>
                <w:sz w:val="22"/>
                <w:szCs w:val="22"/>
              </w:rPr>
            </w:pPr>
            <w:r w:rsidRPr="00F079BA">
              <w:rPr>
                <w:rFonts w:ascii="Arial" w:hAnsi="Arial" w:cs="Arial"/>
                <w:b/>
                <w:sz w:val="22"/>
                <w:szCs w:val="22"/>
              </w:rPr>
              <w:t>Disciplines enseignées</w:t>
            </w:r>
          </w:p>
        </w:tc>
      </w:tr>
      <w:tr w:rsidR="00456BFA" w:rsidTr="00B822C8">
        <w:tc>
          <w:tcPr>
            <w:tcW w:w="5098" w:type="dxa"/>
          </w:tcPr>
          <w:p w:rsidR="00443AB3" w:rsidRPr="00F079BA" w:rsidRDefault="00BF78CD" w:rsidP="00BF78CD">
            <w:pPr>
              <w:rPr>
                <w:rFonts w:asciiTheme="minorBidi" w:hAnsiTheme="minorBidi"/>
                <w:sz w:val="22"/>
                <w:szCs w:val="22"/>
              </w:rPr>
            </w:pPr>
            <w:r w:rsidRPr="00F079BA">
              <w:rPr>
                <w:rFonts w:asciiTheme="minorBidi" w:hAnsiTheme="minorBidi"/>
                <w:color w:val="2F5496" w:themeColor="accent1" w:themeShade="BF"/>
                <w:sz w:val="22"/>
                <w:szCs w:val="22"/>
              </w:rPr>
              <w:t xml:space="preserve">BARBEY Philippe       </w:t>
            </w:r>
          </w:p>
        </w:tc>
        <w:tc>
          <w:tcPr>
            <w:tcW w:w="4111" w:type="dxa"/>
            <w:gridSpan w:val="2"/>
          </w:tcPr>
          <w:p w:rsidR="00BF78CD" w:rsidRPr="00F079BA" w:rsidRDefault="00BF78CD" w:rsidP="00BF78CD">
            <w:pPr>
              <w:jc w:val="both"/>
              <w:rPr>
                <w:rFonts w:asciiTheme="minorBidi" w:hAnsiTheme="minorBidi"/>
                <w:sz w:val="22"/>
                <w:szCs w:val="22"/>
              </w:rPr>
            </w:pPr>
            <w:r w:rsidRPr="00F079BA">
              <w:rPr>
                <w:rFonts w:asciiTheme="minorBidi" w:hAnsiTheme="minorBidi"/>
                <w:color w:val="2F5496" w:themeColor="accent1" w:themeShade="BF"/>
                <w:sz w:val="22"/>
                <w:szCs w:val="22"/>
              </w:rPr>
              <w:t>Lettres Histoire</w:t>
            </w:r>
          </w:p>
        </w:tc>
      </w:tr>
      <w:tr w:rsidR="00456BFA" w:rsidTr="00B822C8">
        <w:tc>
          <w:tcPr>
            <w:tcW w:w="5098" w:type="dxa"/>
          </w:tcPr>
          <w:p w:rsidR="00443AB3" w:rsidRPr="00F079BA" w:rsidRDefault="00BF78CD" w:rsidP="00BF78CD">
            <w:pPr>
              <w:rPr>
                <w:rFonts w:asciiTheme="minorBidi" w:hAnsiTheme="minorBidi"/>
                <w:sz w:val="22"/>
                <w:szCs w:val="22"/>
              </w:rPr>
            </w:pPr>
            <w:r w:rsidRPr="00F079BA">
              <w:rPr>
                <w:rFonts w:asciiTheme="minorBidi" w:hAnsiTheme="minorBidi"/>
                <w:color w:val="2F5496" w:themeColor="accent1" w:themeShade="BF"/>
                <w:sz w:val="22"/>
                <w:szCs w:val="22"/>
              </w:rPr>
              <w:t xml:space="preserve">GONCALVES Karine  </w:t>
            </w:r>
          </w:p>
        </w:tc>
        <w:tc>
          <w:tcPr>
            <w:tcW w:w="4111" w:type="dxa"/>
            <w:gridSpan w:val="2"/>
          </w:tcPr>
          <w:p w:rsidR="00456BFA" w:rsidRPr="00F079BA" w:rsidRDefault="00BF78CD" w:rsidP="00BF78CD">
            <w:pPr>
              <w:jc w:val="both"/>
              <w:rPr>
                <w:rFonts w:asciiTheme="minorBidi" w:hAnsiTheme="minorBidi"/>
                <w:sz w:val="22"/>
                <w:szCs w:val="22"/>
              </w:rPr>
            </w:pPr>
            <w:r w:rsidRPr="00F079BA">
              <w:rPr>
                <w:rFonts w:asciiTheme="minorBidi" w:hAnsiTheme="minorBidi"/>
                <w:color w:val="2F5496" w:themeColor="accent1" w:themeShade="BF"/>
                <w:sz w:val="22"/>
                <w:szCs w:val="22"/>
              </w:rPr>
              <w:t>Techniques professionnelles</w:t>
            </w:r>
          </w:p>
        </w:tc>
      </w:tr>
      <w:tr w:rsidR="00AD1131" w:rsidTr="00B822C8">
        <w:tc>
          <w:tcPr>
            <w:tcW w:w="5098" w:type="dxa"/>
          </w:tcPr>
          <w:p w:rsidR="00AD1131" w:rsidRPr="00F079BA" w:rsidRDefault="00AD1131" w:rsidP="00BF78CD">
            <w:pPr>
              <w:rPr>
                <w:rFonts w:asciiTheme="minorBidi" w:hAnsiTheme="minorBidi"/>
                <w:color w:val="2F5496" w:themeColor="accent1" w:themeShade="BF"/>
                <w:sz w:val="22"/>
                <w:szCs w:val="22"/>
              </w:rPr>
            </w:pPr>
            <w:r>
              <w:rPr>
                <w:rFonts w:asciiTheme="minorBidi" w:hAnsiTheme="minorBidi"/>
                <w:color w:val="2F5496" w:themeColor="accent1" w:themeShade="BF"/>
                <w:sz w:val="22"/>
                <w:szCs w:val="22"/>
              </w:rPr>
              <w:t>PITTON Karine</w:t>
            </w:r>
          </w:p>
        </w:tc>
        <w:tc>
          <w:tcPr>
            <w:tcW w:w="4111" w:type="dxa"/>
            <w:gridSpan w:val="2"/>
          </w:tcPr>
          <w:p w:rsidR="00AD1131" w:rsidRPr="00F079BA" w:rsidRDefault="00AD1131" w:rsidP="00BF78CD">
            <w:pPr>
              <w:jc w:val="both"/>
              <w:rPr>
                <w:rFonts w:asciiTheme="minorBidi" w:hAnsiTheme="minorBidi"/>
                <w:color w:val="2F5496" w:themeColor="accent1" w:themeShade="BF"/>
                <w:sz w:val="22"/>
                <w:szCs w:val="22"/>
              </w:rPr>
            </w:pPr>
            <w:r>
              <w:rPr>
                <w:rFonts w:asciiTheme="minorBidi" w:hAnsiTheme="minorBidi"/>
                <w:color w:val="2F5496" w:themeColor="accent1" w:themeShade="BF"/>
                <w:sz w:val="22"/>
                <w:szCs w:val="22"/>
              </w:rPr>
              <w:t>Arts appliqués</w:t>
            </w:r>
          </w:p>
        </w:tc>
      </w:tr>
      <w:tr w:rsidR="00456BFA" w:rsidTr="00B822C8">
        <w:tc>
          <w:tcPr>
            <w:tcW w:w="5098" w:type="dxa"/>
          </w:tcPr>
          <w:p w:rsidR="00443AB3" w:rsidRPr="00F079BA" w:rsidRDefault="00BF78CD" w:rsidP="00BF78CD">
            <w:pPr>
              <w:jc w:val="both"/>
              <w:rPr>
                <w:rFonts w:asciiTheme="minorBidi" w:hAnsiTheme="minorBidi"/>
                <w:sz w:val="22"/>
                <w:szCs w:val="22"/>
              </w:rPr>
            </w:pPr>
            <w:r w:rsidRPr="00F079BA">
              <w:rPr>
                <w:rFonts w:asciiTheme="minorBidi" w:hAnsiTheme="minorBidi"/>
                <w:color w:val="2F5496" w:themeColor="accent1" w:themeShade="BF"/>
                <w:sz w:val="22"/>
                <w:szCs w:val="22"/>
              </w:rPr>
              <w:t>LÊ QUAN Hélène</w:t>
            </w:r>
            <w:r w:rsidRPr="00F079BA">
              <w:rPr>
                <w:rFonts w:asciiTheme="minorBidi" w:hAnsiTheme="minorBidi"/>
                <w:sz w:val="22"/>
                <w:szCs w:val="22"/>
              </w:rPr>
              <w:t xml:space="preserve">   </w:t>
            </w:r>
          </w:p>
        </w:tc>
        <w:tc>
          <w:tcPr>
            <w:tcW w:w="4111" w:type="dxa"/>
            <w:gridSpan w:val="2"/>
          </w:tcPr>
          <w:p w:rsidR="00456BFA" w:rsidRPr="00F079BA" w:rsidRDefault="00BF78CD" w:rsidP="00E200DC">
            <w:pPr>
              <w:jc w:val="both"/>
              <w:rPr>
                <w:rFonts w:asciiTheme="minorBidi" w:hAnsiTheme="minorBidi"/>
                <w:color w:val="2F5496" w:themeColor="accent1" w:themeShade="BF"/>
                <w:sz w:val="22"/>
                <w:szCs w:val="22"/>
              </w:rPr>
            </w:pPr>
            <w:r w:rsidRPr="00F079BA">
              <w:rPr>
                <w:rFonts w:asciiTheme="minorBidi" w:hAnsiTheme="minorBidi"/>
                <w:color w:val="2F5496" w:themeColor="accent1" w:themeShade="BF"/>
                <w:sz w:val="22"/>
                <w:szCs w:val="22"/>
              </w:rPr>
              <w:t>Documentaliste</w:t>
            </w:r>
          </w:p>
          <w:p w:rsidR="00EF0F5B" w:rsidRPr="00F079BA" w:rsidRDefault="00EF0F5B" w:rsidP="00E200DC">
            <w:pPr>
              <w:jc w:val="both"/>
              <w:rPr>
                <w:rFonts w:asciiTheme="minorBidi" w:hAnsiTheme="minorBidi"/>
                <w:sz w:val="22"/>
                <w:szCs w:val="22"/>
              </w:rPr>
            </w:pPr>
          </w:p>
        </w:tc>
      </w:tr>
      <w:tr w:rsidR="00456BFA" w:rsidTr="00456BFA">
        <w:tc>
          <w:tcPr>
            <w:tcW w:w="9209" w:type="dxa"/>
            <w:gridSpan w:val="3"/>
          </w:tcPr>
          <w:p w:rsidR="00456BFA" w:rsidRPr="00456BFA" w:rsidRDefault="00456BFA" w:rsidP="00E200DC">
            <w:pPr>
              <w:jc w:val="both"/>
              <w:rPr>
                <w:rFonts w:ascii="Arial" w:hAnsi="Arial" w:cs="Arial"/>
                <w:b/>
                <w:sz w:val="20"/>
                <w:szCs w:val="20"/>
              </w:rPr>
            </w:pPr>
            <w:r w:rsidRPr="00456BFA">
              <w:rPr>
                <w:rFonts w:ascii="Arial" w:hAnsi="Arial" w:cs="Arial"/>
                <w:b/>
                <w:sz w:val="20"/>
                <w:szCs w:val="20"/>
              </w:rPr>
              <w:t>Intitulé et descriptif rapide du projet envisagé</w:t>
            </w:r>
          </w:p>
        </w:tc>
      </w:tr>
      <w:tr w:rsidR="00456BFA" w:rsidTr="00456BFA">
        <w:tc>
          <w:tcPr>
            <w:tcW w:w="9209" w:type="dxa"/>
            <w:gridSpan w:val="3"/>
          </w:tcPr>
          <w:p w:rsidR="00456BFA" w:rsidRPr="00AD1131" w:rsidRDefault="00EF0F5B" w:rsidP="00AD1131">
            <w:pPr>
              <w:jc w:val="both"/>
              <w:rPr>
                <w:rStyle w:val="lev"/>
                <w:rFonts w:asciiTheme="minorBidi" w:hAnsiTheme="minorBidi"/>
                <w:b w:val="0"/>
                <w:bCs w:val="0"/>
                <w:color w:val="2F5496" w:themeColor="accent1" w:themeShade="BF"/>
                <w:sz w:val="22"/>
                <w:szCs w:val="22"/>
              </w:rPr>
            </w:pPr>
            <w:r w:rsidRPr="00AD1131">
              <w:rPr>
                <w:rFonts w:asciiTheme="minorBidi" w:hAnsiTheme="minorBidi"/>
                <w:color w:val="2F5496" w:themeColor="accent1" w:themeShade="BF"/>
                <w:sz w:val="22"/>
                <w:szCs w:val="22"/>
              </w:rPr>
              <w:t xml:space="preserve">A l’occasion de la présidence française de l’Union européenne, la classe compte se rendre à </w:t>
            </w:r>
            <w:r w:rsidR="001712B5" w:rsidRPr="00AD1131">
              <w:rPr>
                <w:rFonts w:asciiTheme="minorBidi" w:hAnsiTheme="minorBidi"/>
                <w:i/>
                <w:iCs/>
                <w:color w:val="2F5496" w:themeColor="accent1" w:themeShade="BF"/>
                <w:sz w:val="22"/>
                <w:szCs w:val="22"/>
              </w:rPr>
              <w:t>Porto</w:t>
            </w:r>
            <w:r w:rsidRPr="00AD1131">
              <w:rPr>
                <w:rFonts w:asciiTheme="minorBidi" w:hAnsiTheme="minorBidi"/>
                <w:color w:val="2F5496" w:themeColor="accent1" w:themeShade="BF"/>
                <w:sz w:val="22"/>
                <w:szCs w:val="22"/>
              </w:rPr>
              <w:t>, au Portugal</w:t>
            </w:r>
            <w:r w:rsidR="009876FE" w:rsidRPr="00AD1131">
              <w:rPr>
                <w:rFonts w:asciiTheme="minorBidi" w:hAnsiTheme="minorBidi"/>
                <w:color w:val="2F5496" w:themeColor="accent1" w:themeShade="BF"/>
                <w:sz w:val="22"/>
                <w:szCs w:val="22"/>
              </w:rPr>
              <w:t xml:space="preserve"> en juin prochain</w:t>
            </w:r>
            <w:r w:rsidRPr="00AD1131">
              <w:rPr>
                <w:rFonts w:asciiTheme="minorBidi" w:hAnsiTheme="minorBidi"/>
                <w:color w:val="2F5496" w:themeColor="accent1" w:themeShade="BF"/>
                <w:sz w:val="22"/>
                <w:szCs w:val="22"/>
              </w:rPr>
              <w:t xml:space="preserve">. </w:t>
            </w:r>
            <w:r w:rsidR="001712B5" w:rsidRPr="00AD1131">
              <w:rPr>
                <w:rFonts w:asciiTheme="minorBidi" w:hAnsiTheme="minorBidi"/>
                <w:color w:val="2F5496" w:themeColor="accent1" w:themeShade="BF"/>
                <w:sz w:val="22"/>
                <w:szCs w:val="22"/>
              </w:rPr>
              <w:t>Porto</w:t>
            </w:r>
            <w:r w:rsidRPr="00AD1131">
              <w:rPr>
                <w:rFonts w:asciiTheme="minorBidi" w:hAnsiTheme="minorBidi"/>
                <w:color w:val="2F5496" w:themeColor="accent1" w:themeShade="BF"/>
                <w:sz w:val="22"/>
                <w:szCs w:val="22"/>
              </w:rPr>
              <w:t xml:space="preserve"> est une </w:t>
            </w:r>
            <w:r w:rsidRPr="00AD1131">
              <w:rPr>
                <w:rFonts w:asciiTheme="minorBidi" w:hAnsiTheme="minorBidi"/>
                <w:i/>
                <w:iCs/>
                <w:color w:val="2F5496" w:themeColor="accent1" w:themeShade="BF"/>
                <w:sz w:val="22"/>
                <w:szCs w:val="22"/>
              </w:rPr>
              <w:t>capitale atlantique</w:t>
            </w:r>
            <w:r w:rsidRPr="00AD1131">
              <w:rPr>
                <w:rFonts w:asciiTheme="minorBidi" w:hAnsiTheme="minorBidi"/>
                <w:color w:val="2F5496" w:themeColor="accent1" w:themeShade="BF"/>
                <w:sz w:val="22"/>
                <w:szCs w:val="22"/>
              </w:rPr>
              <w:t xml:space="preserve"> qui revêt une grande spécificité quand on parle du </w:t>
            </w:r>
            <w:r w:rsidRPr="00AD1131">
              <w:rPr>
                <w:rFonts w:asciiTheme="minorBidi" w:hAnsiTheme="minorBidi"/>
                <w:i/>
                <w:iCs/>
                <w:color w:val="2F5496" w:themeColor="accent1" w:themeShade="BF"/>
                <w:sz w:val="22"/>
                <w:szCs w:val="22"/>
              </w:rPr>
              <w:t>lien des Européens avec la mer</w:t>
            </w:r>
            <w:r w:rsidRPr="00AD1131">
              <w:rPr>
                <w:rFonts w:asciiTheme="minorBidi" w:hAnsiTheme="minorBidi"/>
                <w:color w:val="2F5496" w:themeColor="accent1" w:themeShade="BF"/>
                <w:sz w:val="22"/>
                <w:szCs w:val="22"/>
              </w:rPr>
              <w:t xml:space="preserve">. Les Portugais jouèrent un très grand rôle dans </w:t>
            </w:r>
            <w:r w:rsidRPr="00AD1131">
              <w:rPr>
                <w:rStyle w:val="lev"/>
                <w:rFonts w:asciiTheme="minorBidi" w:hAnsiTheme="minorBidi"/>
                <w:b w:val="0"/>
                <w:bCs w:val="0"/>
                <w:color w:val="2F5496" w:themeColor="accent1" w:themeShade="BF"/>
                <w:sz w:val="22"/>
                <w:szCs w:val="22"/>
              </w:rPr>
              <w:t>l'expansion du monde connu par les Européens entre les XVe et XVIe siècles.</w:t>
            </w:r>
            <w:r w:rsidRPr="00AD1131">
              <w:rPr>
                <w:rFonts w:asciiTheme="minorBidi" w:hAnsiTheme="minorBidi"/>
                <w:color w:val="2F5496" w:themeColor="accent1" w:themeShade="BF"/>
                <w:sz w:val="22"/>
                <w:szCs w:val="22"/>
              </w:rPr>
              <w:t xml:space="preserve"> Ils se lancèrent à la conquête du monde et explorèrent de </w:t>
            </w:r>
            <w:r w:rsidRPr="00AD1131">
              <w:rPr>
                <w:rStyle w:val="lev"/>
                <w:rFonts w:asciiTheme="minorBidi" w:hAnsiTheme="minorBidi"/>
                <w:b w:val="0"/>
                <w:bCs w:val="0"/>
                <w:color w:val="2F5496" w:themeColor="accent1" w:themeShade="BF"/>
                <w:sz w:val="22"/>
                <w:szCs w:val="22"/>
              </w:rPr>
              <w:t>nouvelles routes maritimes</w:t>
            </w:r>
            <w:r w:rsidRPr="00AD1131">
              <w:rPr>
                <w:rFonts w:asciiTheme="minorBidi" w:hAnsiTheme="minorBidi"/>
                <w:b/>
                <w:bCs/>
                <w:color w:val="2F5496" w:themeColor="accent1" w:themeShade="BF"/>
                <w:sz w:val="22"/>
                <w:szCs w:val="22"/>
              </w:rPr>
              <w:t>,</w:t>
            </w:r>
            <w:r w:rsidRPr="00AD1131">
              <w:rPr>
                <w:rFonts w:asciiTheme="minorBidi" w:hAnsiTheme="minorBidi"/>
                <w:color w:val="2F5496" w:themeColor="accent1" w:themeShade="BF"/>
                <w:sz w:val="22"/>
                <w:szCs w:val="22"/>
              </w:rPr>
              <w:t xml:space="preserve"> découvrirent et </w:t>
            </w:r>
            <w:r w:rsidRPr="00AD1131">
              <w:rPr>
                <w:rStyle w:val="lev"/>
                <w:rFonts w:asciiTheme="minorBidi" w:hAnsiTheme="minorBidi"/>
                <w:b w:val="0"/>
                <w:bCs w:val="0"/>
                <w:color w:val="2F5496" w:themeColor="accent1" w:themeShade="BF"/>
                <w:sz w:val="22"/>
                <w:szCs w:val="22"/>
              </w:rPr>
              <w:t>colonisèrent</w:t>
            </w:r>
            <w:r w:rsidRPr="00AD1131">
              <w:rPr>
                <w:rFonts w:asciiTheme="minorBidi" w:hAnsiTheme="minorBidi"/>
                <w:color w:val="2F5496" w:themeColor="accent1" w:themeShade="BF"/>
                <w:sz w:val="22"/>
                <w:szCs w:val="22"/>
              </w:rPr>
              <w:t xml:space="preserve"> de nouveaux territoires. Ils s’y installèrent et les exploitèrent.</w:t>
            </w:r>
            <w:r w:rsidRPr="00AD1131">
              <w:rPr>
                <w:rStyle w:val="lev"/>
                <w:rFonts w:asciiTheme="minorBidi" w:hAnsiTheme="minorBidi"/>
                <w:color w:val="2F5496" w:themeColor="accent1" w:themeShade="BF"/>
                <w:sz w:val="22"/>
                <w:szCs w:val="22"/>
              </w:rPr>
              <w:t> </w:t>
            </w:r>
            <w:r w:rsidRPr="00AD1131">
              <w:rPr>
                <w:rFonts w:asciiTheme="minorBidi" w:hAnsiTheme="minorBidi"/>
                <w:color w:val="2F5496" w:themeColor="accent1" w:themeShade="BF"/>
                <w:sz w:val="22"/>
                <w:szCs w:val="22"/>
              </w:rPr>
              <w:t xml:space="preserve">Ils vendirent dans le monde entier les matières premières qu'ils y trouvèrent. Cette </w:t>
            </w:r>
            <w:r w:rsidRPr="00AD1131">
              <w:rPr>
                <w:rFonts w:asciiTheme="minorBidi" w:hAnsiTheme="minorBidi"/>
                <w:i/>
                <w:iCs/>
                <w:color w:val="2F5496" w:themeColor="accent1" w:themeShade="BF"/>
                <w:sz w:val="22"/>
                <w:szCs w:val="22"/>
              </w:rPr>
              <w:t>première mondialisation</w:t>
            </w:r>
            <w:r w:rsidRPr="00AD1131">
              <w:rPr>
                <w:rFonts w:asciiTheme="minorBidi" w:hAnsiTheme="minorBidi"/>
                <w:color w:val="2F5496" w:themeColor="accent1" w:themeShade="BF"/>
                <w:sz w:val="22"/>
                <w:szCs w:val="22"/>
              </w:rPr>
              <w:t xml:space="preserve"> provoqua un </w:t>
            </w:r>
            <w:r w:rsidRPr="00AD1131">
              <w:rPr>
                <w:rStyle w:val="lev"/>
                <w:rFonts w:asciiTheme="minorBidi" w:hAnsiTheme="minorBidi"/>
                <w:b w:val="0"/>
                <w:bCs w:val="0"/>
                <w:color w:val="2F5496" w:themeColor="accent1" w:themeShade="BF"/>
                <w:sz w:val="22"/>
                <w:szCs w:val="22"/>
              </w:rPr>
              <w:t>brassage culturel et humain</w:t>
            </w:r>
            <w:r w:rsidRPr="00AD1131">
              <w:rPr>
                <w:rFonts w:asciiTheme="minorBidi" w:hAnsiTheme="minorBidi"/>
                <w:color w:val="2F5496" w:themeColor="accent1" w:themeShade="BF"/>
                <w:sz w:val="22"/>
                <w:szCs w:val="22"/>
              </w:rPr>
              <w:t xml:space="preserve"> et transforma les espaces sur tous les continents.</w:t>
            </w:r>
            <w:r w:rsidRPr="00AD1131">
              <w:rPr>
                <w:rStyle w:val="lev"/>
                <w:rFonts w:asciiTheme="minorBidi" w:hAnsiTheme="minorBidi"/>
                <w:color w:val="2F5496" w:themeColor="accent1" w:themeShade="BF"/>
                <w:sz w:val="22"/>
                <w:szCs w:val="22"/>
              </w:rPr>
              <w:t> </w:t>
            </w:r>
            <w:r w:rsidRPr="00AD1131">
              <w:rPr>
                <w:rStyle w:val="lev"/>
                <w:rFonts w:asciiTheme="minorBidi" w:hAnsiTheme="minorBidi"/>
                <w:b w:val="0"/>
                <w:bCs w:val="0"/>
                <w:color w:val="2F5496" w:themeColor="accent1" w:themeShade="BF"/>
                <w:sz w:val="22"/>
                <w:szCs w:val="22"/>
              </w:rPr>
              <w:t xml:space="preserve">La langue portugaise s’imposa comme langue mondiale. </w:t>
            </w:r>
          </w:p>
          <w:p w:rsidR="00AD1131" w:rsidRPr="00AD1131" w:rsidRDefault="00AD1131" w:rsidP="00AD1131">
            <w:pPr>
              <w:jc w:val="both"/>
              <w:rPr>
                <w:rStyle w:val="lev"/>
                <w:rFonts w:asciiTheme="minorBidi" w:hAnsiTheme="minorBidi"/>
                <w:b w:val="0"/>
                <w:bCs w:val="0"/>
                <w:color w:val="2F5496" w:themeColor="accent1" w:themeShade="BF"/>
                <w:sz w:val="22"/>
                <w:szCs w:val="22"/>
              </w:rPr>
            </w:pPr>
            <w:r w:rsidRPr="00AD1131">
              <w:rPr>
                <w:rFonts w:ascii="Arial" w:hAnsi="Arial" w:cs="Arial"/>
                <w:color w:val="2F5496" w:themeColor="accent1" w:themeShade="BF"/>
                <w:sz w:val="22"/>
                <w:szCs w:val="22"/>
                <w:shd w:val="clear" w:color="auto" w:fill="F8F8F8"/>
              </w:rPr>
              <w:t>A partir du Traité de Tordesillas en 1494, les Découvertes ont enrichi le Portugal qui est devenu le centre européen du commerce maritime tandis que ces ports, et en particulier celui de Porto, ont connu une époque de fort dynamisme. À Porto s’est développée une grande activité maritime et commerciale, ce qui a propulsé la ville à la tête de l’industrie portugaise de construction navale.</w:t>
            </w:r>
            <w:r>
              <w:rPr>
                <w:rFonts w:ascii="Arial" w:hAnsi="Arial" w:cs="Arial"/>
                <w:color w:val="2F5496" w:themeColor="accent1" w:themeShade="BF"/>
                <w:sz w:val="22"/>
                <w:szCs w:val="22"/>
                <w:shd w:val="clear" w:color="auto" w:fill="F8F8F8"/>
              </w:rPr>
              <w:t xml:space="preserve"> </w:t>
            </w:r>
            <w:r w:rsidRPr="00AD1131">
              <w:rPr>
                <w:rStyle w:val="lev"/>
                <w:rFonts w:asciiTheme="minorBidi" w:hAnsiTheme="minorBidi"/>
                <w:b w:val="0"/>
                <w:bCs w:val="0"/>
                <w:i/>
                <w:iCs/>
                <w:color w:val="2F5496" w:themeColor="accent1" w:themeShade="BF"/>
                <w:sz w:val="22"/>
                <w:szCs w:val="22"/>
              </w:rPr>
              <w:t>La ville de Porto témoigne de cette grande histoire des Européens avec la mer à travers ses monuments et ses musées</w:t>
            </w:r>
            <w:r w:rsidRPr="00AD1131">
              <w:rPr>
                <w:rStyle w:val="lev"/>
                <w:rFonts w:asciiTheme="minorBidi" w:hAnsiTheme="minorBidi"/>
                <w:b w:val="0"/>
                <w:bCs w:val="0"/>
                <w:color w:val="2F5496" w:themeColor="accent1" w:themeShade="BF"/>
                <w:sz w:val="22"/>
                <w:szCs w:val="22"/>
              </w:rPr>
              <w:t xml:space="preserve">. </w:t>
            </w:r>
          </w:p>
          <w:p w:rsidR="00AD1131" w:rsidRDefault="00AD1131" w:rsidP="00EF0F5B">
            <w:pPr>
              <w:jc w:val="both"/>
              <w:rPr>
                <w:rFonts w:ascii="Arial" w:hAnsi="Arial" w:cs="Arial"/>
                <w:sz w:val="20"/>
                <w:szCs w:val="20"/>
              </w:rPr>
            </w:pPr>
          </w:p>
        </w:tc>
      </w:tr>
      <w:tr w:rsidR="00443AB3" w:rsidTr="00DB0D68">
        <w:tc>
          <w:tcPr>
            <w:tcW w:w="9209" w:type="dxa"/>
            <w:gridSpan w:val="3"/>
          </w:tcPr>
          <w:p w:rsidR="00443AB3" w:rsidRPr="00456BFA" w:rsidRDefault="00443AB3" w:rsidP="00E200DC">
            <w:pPr>
              <w:jc w:val="both"/>
              <w:rPr>
                <w:rFonts w:ascii="Arial" w:hAnsi="Arial" w:cs="Arial"/>
                <w:b/>
                <w:sz w:val="20"/>
                <w:szCs w:val="20"/>
              </w:rPr>
            </w:pPr>
            <w:r>
              <w:rPr>
                <w:rFonts w:ascii="Arial" w:hAnsi="Arial" w:cs="Arial"/>
                <w:b/>
                <w:sz w:val="20"/>
                <w:szCs w:val="20"/>
              </w:rPr>
              <w:t>Forme</w:t>
            </w:r>
            <w:r w:rsidRPr="00456BFA">
              <w:rPr>
                <w:rFonts w:ascii="Arial" w:hAnsi="Arial" w:cs="Arial"/>
                <w:b/>
                <w:sz w:val="20"/>
                <w:szCs w:val="20"/>
              </w:rPr>
              <w:t xml:space="preserve"> envisagée</w:t>
            </w:r>
            <w:r>
              <w:rPr>
                <w:rFonts w:ascii="Arial" w:hAnsi="Arial" w:cs="Arial"/>
                <w:b/>
                <w:sz w:val="20"/>
                <w:szCs w:val="20"/>
              </w:rPr>
              <w:t xml:space="preserve"> pour la réalisation finale</w:t>
            </w:r>
          </w:p>
        </w:tc>
      </w:tr>
      <w:tr w:rsidR="00443AB3" w:rsidTr="00EE760B">
        <w:tc>
          <w:tcPr>
            <w:tcW w:w="9209" w:type="dxa"/>
            <w:gridSpan w:val="3"/>
          </w:tcPr>
          <w:p w:rsidR="00443AB3" w:rsidRPr="00383D59" w:rsidRDefault="00EF0F5B" w:rsidP="00796CCB">
            <w:pPr>
              <w:jc w:val="both"/>
              <w:rPr>
                <w:rFonts w:asciiTheme="minorBidi" w:hAnsiTheme="minorBidi"/>
                <w:sz w:val="22"/>
                <w:szCs w:val="22"/>
              </w:rPr>
            </w:pPr>
            <w:r w:rsidRPr="00383D59">
              <w:rPr>
                <w:rFonts w:asciiTheme="minorBidi" w:hAnsiTheme="minorBidi"/>
                <w:color w:val="2F5496" w:themeColor="accent1" w:themeShade="BF"/>
                <w:sz w:val="22"/>
                <w:szCs w:val="22"/>
              </w:rPr>
              <w:t>Dans le cadre d’un travail interdisciplinaire et d’un projet éducatif, les élève</w:t>
            </w:r>
            <w:r w:rsidR="001712B5">
              <w:rPr>
                <w:rFonts w:asciiTheme="minorBidi" w:hAnsiTheme="minorBidi"/>
                <w:color w:val="2F5496" w:themeColor="accent1" w:themeShade="BF"/>
                <w:sz w:val="22"/>
                <w:szCs w:val="22"/>
              </w:rPr>
              <w:t>s ont monté un voyage à Porto</w:t>
            </w:r>
            <w:r w:rsidRPr="00383D59">
              <w:rPr>
                <w:rFonts w:asciiTheme="minorBidi" w:hAnsiTheme="minorBidi"/>
                <w:color w:val="2F5496" w:themeColor="accent1" w:themeShade="BF"/>
                <w:sz w:val="22"/>
                <w:szCs w:val="22"/>
              </w:rPr>
              <w:t xml:space="preserve">. Une cheffe de projet a été nommée.  </w:t>
            </w:r>
            <w:r w:rsidR="00796CCB" w:rsidRPr="00383D59">
              <w:rPr>
                <w:rFonts w:asciiTheme="minorBidi" w:hAnsiTheme="minorBidi"/>
                <w:color w:val="2F5496" w:themeColor="accent1" w:themeShade="BF"/>
                <w:sz w:val="22"/>
                <w:szCs w:val="22"/>
              </w:rPr>
              <w:t xml:space="preserve">Pour présenter ce </w:t>
            </w:r>
            <w:r w:rsidR="00796CCB" w:rsidRPr="00383D59">
              <w:rPr>
                <w:rFonts w:asciiTheme="minorBidi" w:hAnsiTheme="minorBidi"/>
                <w:i/>
                <w:iCs/>
                <w:color w:val="2F5496" w:themeColor="accent1" w:themeShade="BF"/>
                <w:sz w:val="22"/>
                <w:szCs w:val="22"/>
              </w:rPr>
              <w:t>chef d'œuvre</w:t>
            </w:r>
            <w:r w:rsidR="00796CCB" w:rsidRPr="00383D59">
              <w:rPr>
                <w:rFonts w:asciiTheme="minorBidi" w:hAnsiTheme="minorBidi"/>
                <w:color w:val="2F5496" w:themeColor="accent1" w:themeShade="BF"/>
                <w:sz w:val="22"/>
                <w:szCs w:val="22"/>
              </w:rPr>
              <w:t>, le groupe produit</w:t>
            </w:r>
            <w:bookmarkStart w:id="0" w:name="_GoBack"/>
            <w:bookmarkEnd w:id="0"/>
            <w:r w:rsidR="00796CCB" w:rsidRPr="00383D59">
              <w:rPr>
                <w:rFonts w:asciiTheme="minorBidi" w:hAnsiTheme="minorBidi"/>
                <w:color w:val="2F5496" w:themeColor="accent1" w:themeShade="BF"/>
                <w:sz w:val="22"/>
                <w:szCs w:val="22"/>
              </w:rPr>
              <w:t xml:space="preserve"> un</w:t>
            </w:r>
            <w:r w:rsidRPr="00383D59">
              <w:rPr>
                <w:rFonts w:asciiTheme="minorBidi" w:hAnsiTheme="minorBidi"/>
                <w:color w:val="2F5496" w:themeColor="accent1" w:themeShade="BF"/>
                <w:sz w:val="22"/>
                <w:szCs w:val="22"/>
              </w:rPr>
              <w:t xml:space="preserve"> support numérique</w:t>
            </w:r>
            <w:r w:rsidR="00796CCB" w:rsidRPr="00383D59">
              <w:rPr>
                <w:rFonts w:asciiTheme="minorBidi" w:hAnsiTheme="minorBidi"/>
                <w:color w:val="2F5496" w:themeColor="accent1" w:themeShade="BF"/>
                <w:sz w:val="22"/>
                <w:szCs w:val="22"/>
              </w:rPr>
              <w:t>, un power point de présentation du projet.</w:t>
            </w:r>
          </w:p>
          <w:p w:rsidR="00443AB3" w:rsidRDefault="00443AB3" w:rsidP="00E200DC">
            <w:pPr>
              <w:jc w:val="both"/>
              <w:rPr>
                <w:rFonts w:ascii="Arial" w:hAnsi="Arial" w:cs="Arial"/>
                <w:sz w:val="20"/>
                <w:szCs w:val="20"/>
              </w:rPr>
            </w:pPr>
          </w:p>
        </w:tc>
      </w:tr>
      <w:tr w:rsidR="00443AB3" w:rsidTr="00971C8F">
        <w:tc>
          <w:tcPr>
            <w:tcW w:w="9209" w:type="dxa"/>
            <w:gridSpan w:val="3"/>
          </w:tcPr>
          <w:p w:rsidR="00443AB3" w:rsidRPr="00443AB3" w:rsidRDefault="00443AB3" w:rsidP="00E200DC">
            <w:pPr>
              <w:jc w:val="both"/>
              <w:rPr>
                <w:rFonts w:ascii="Arial" w:hAnsi="Arial" w:cs="Arial"/>
                <w:b/>
                <w:sz w:val="20"/>
                <w:szCs w:val="20"/>
              </w:rPr>
            </w:pPr>
            <w:r w:rsidRPr="00443AB3">
              <w:rPr>
                <w:rFonts w:ascii="Arial" w:hAnsi="Arial" w:cs="Arial"/>
                <w:b/>
                <w:sz w:val="20"/>
                <w:szCs w:val="20"/>
              </w:rPr>
              <w:t>Remarques particulières</w:t>
            </w:r>
          </w:p>
        </w:tc>
      </w:tr>
      <w:tr w:rsidR="00443AB3" w:rsidTr="0021523F">
        <w:tc>
          <w:tcPr>
            <w:tcW w:w="9209" w:type="dxa"/>
            <w:gridSpan w:val="3"/>
          </w:tcPr>
          <w:p w:rsidR="00443AB3" w:rsidRPr="00383D59" w:rsidRDefault="001712B5" w:rsidP="00B448AB">
            <w:pPr>
              <w:jc w:val="both"/>
              <w:rPr>
                <w:rFonts w:asciiTheme="minorBidi" w:hAnsiTheme="minorBidi"/>
                <w:color w:val="2F5496" w:themeColor="accent1" w:themeShade="BF"/>
                <w:sz w:val="22"/>
                <w:szCs w:val="22"/>
              </w:rPr>
            </w:pPr>
            <w:r>
              <w:rPr>
                <w:rFonts w:asciiTheme="minorBidi" w:hAnsiTheme="minorBidi"/>
                <w:color w:val="2F5496" w:themeColor="accent1" w:themeShade="BF"/>
                <w:sz w:val="22"/>
                <w:szCs w:val="22"/>
              </w:rPr>
              <w:t>Le projet de voyage à Porto</w:t>
            </w:r>
            <w:r w:rsidR="00F86664" w:rsidRPr="00383D59">
              <w:rPr>
                <w:rFonts w:asciiTheme="minorBidi" w:hAnsiTheme="minorBidi"/>
                <w:color w:val="2F5496" w:themeColor="accent1" w:themeShade="BF"/>
                <w:sz w:val="22"/>
                <w:szCs w:val="22"/>
              </w:rPr>
              <w:t xml:space="preserve"> </w:t>
            </w:r>
            <w:r w:rsidR="00EB104D" w:rsidRPr="00383D59">
              <w:rPr>
                <w:rFonts w:asciiTheme="minorBidi" w:hAnsiTheme="minorBidi"/>
                <w:color w:val="2F5496" w:themeColor="accent1" w:themeShade="BF"/>
                <w:sz w:val="22"/>
                <w:szCs w:val="22"/>
              </w:rPr>
              <w:t xml:space="preserve">a été mis sur pied par la classe de TGA avec l'aide de </w:t>
            </w:r>
            <w:proofErr w:type="spellStart"/>
            <w:r w:rsidR="00EB104D" w:rsidRPr="00383D59">
              <w:rPr>
                <w:rFonts w:asciiTheme="minorBidi" w:hAnsiTheme="minorBidi"/>
                <w:color w:val="2F5496" w:themeColor="accent1" w:themeShade="BF"/>
                <w:sz w:val="22"/>
                <w:szCs w:val="22"/>
              </w:rPr>
              <w:t>Verdié</w:t>
            </w:r>
            <w:proofErr w:type="spellEnd"/>
            <w:r w:rsidR="00EB104D" w:rsidRPr="00383D59">
              <w:rPr>
                <w:rFonts w:asciiTheme="minorBidi" w:hAnsiTheme="minorBidi"/>
                <w:color w:val="2F5496" w:themeColor="accent1" w:themeShade="BF"/>
                <w:sz w:val="22"/>
                <w:szCs w:val="22"/>
              </w:rPr>
              <w:t xml:space="preserve"> Voyages Open Class. L'association lycéenne </w:t>
            </w:r>
            <w:proofErr w:type="spellStart"/>
            <w:r w:rsidR="00EF0F5B" w:rsidRPr="00383D59">
              <w:rPr>
                <w:rFonts w:asciiTheme="minorBidi" w:hAnsiTheme="minorBidi"/>
                <w:color w:val="2F5496" w:themeColor="accent1" w:themeShade="BF"/>
                <w:sz w:val="22"/>
                <w:szCs w:val="22"/>
              </w:rPr>
              <w:t>PGAservices</w:t>
            </w:r>
            <w:proofErr w:type="spellEnd"/>
            <w:r w:rsidR="00EB104D" w:rsidRPr="00383D59">
              <w:rPr>
                <w:rFonts w:asciiTheme="minorBidi" w:hAnsiTheme="minorBidi"/>
                <w:color w:val="2F5496" w:themeColor="accent1" w:themeShade="BF"/>
                <w:sz w:val="22"/>
                <w:szCs w:val="22"/>
              </w:rPr>
              <w:t xml:space="preserve"> apporte son soutien </w:t>
            </w:r>
            <w:r w:rsidR="00B448AB" w:rsidRPr="00383D59">
              <w:rPr>
                <w:rFonts w:asciiTheme="minorBidi" w:hAnsiTheme="minorBidi"/>
                <w:color w:val="2F5496" w:themeColor="accent1" w:themeShade="BF"/>
                <w:sz w:val="22"/>
                <w:szCs w:val="22"/>
              </w:rPr>
              <w:t>en versant une</w:t>
            </w:r>
            <w:r w:rsidR="00EB104D" w:rsidRPr="00383D59">
              <w:rPr>
                <w:rFonts w:asciiTheme="minorBidi" w:hAnsiTheme="minorBidi"/>
                <w:color w:val="2F5496" w:themeColor="accent1" w:themeShade="BF"/>
                <w:sz w:val="22"/>
                <w:szCs w:val="22"/>
              </w:rPr>
              <w:t xml:space="preserve"> subvention </w:t>
            </w:r>
            <w:r w:rsidR="001F0335" w:rsidRPr="00383D59">
              <w:rPr>
                <w:rFonts w:asciiTheme="minorBidi" w:hAnsiTheme="minorBidi"/>
                <w:color w:val="2F5496" w:themeColor="accent1" w:themeShade="BF"/>
                <w:sz w:val="22"/>
                <w:szCs w:val="22"/>
              </w:rPr>
              <w:t xml:space="preserve">qui </w:t>
            </w:r>
            <w:r w:rsidR="00EB104D" w:rsidRPr="00383D59">
              <w:rPr>
                <w:rFonts w:asciiTheme="minorBidi" w:hAnsiTheme="minorBidi"/>
                <w:color w:val="2F5496" w:themeColor="accent1" w:themeShade="BF"/>
                <w:sz w:val="22"/>
                <w:szCs w:val="22"/>
              </w:rPr>
              <w:t>viendra en cofinancement du voyage et permettra de faire baisser la part des familles.</w:t>
            </w:r>
            <w:r w:rsidR="00460629" w:rsidRPr="00383D59">
              <w:rPr>
                <w:rFonts w:asciiTheme="minorBidi" w:hAnsiTheme="minorBidi"/>
                <w:color w:val="2F5496" w:themeColor="accent1" w:themeShade="BF"/>
                <w:sz w:val="22"/>
                <w:szCs w:val="22"/>
              </w:rPr>
              <w:t xml:space="preserve"> L'association </w:t>
            </w:r>
            <w:proofErr w:type="spellStart"/>
            <w:r w:rsidR="00460629" w:rsidRPr="00383D59">
              <w:rPr>
                <w:rFonts w:asciiTheme="minorBidi" w:hAnsiTheme="minorBidi"/>
                <w:color w:val="2F5496" w:themeColor="accent1" w:themeShade="BF"/>
                <w:sz w:val="22"/>
                <w:szCs w:val="22"/>
              </w:rPr>
              <w:t>PGAservices</w:t>
            </w:r>
            <w:proofErr w:type="spellEnd"/>
            <w:r w:rsidR="00460629" w:rsidRPr="00383D59">
              <w:rPr>
                <w:rFonts w:asciiTheme="minorBidi" w:hAnsiTheme="minorBidi"/>
                <w:color w:val="2F5496" w:themeColor="accent1" w:themeShade="BF"/>
                <w:sz w:val="22"/>
                <w:szCs w:val="22"/>
              </w:rPr>
              <w:t xml:space="preserve"> est l'espace d'application du Pôle gestion administration. Elle est gérée intégralement par des lycéens de la Section d'enseignement professionnel</w:t>
            </w:r>
            <w:r w:rsidR="00B448AB" w:rsidRPr="00383D59">
              <w:rPr>
                <w:rFonts w:asciiTheme="minorBidi" w:hAnsiTheme="minorBidi"/>
                <w:color w:val="2F5496" w:themeColor="accent1" w:themeShade="BF"/>
                <w:sz w:val="22"/>
                <w:szCs w:val="22"/>
              </w:rPr>
              <w:t xml:space="preserve">, aidés par leurs professeurs et encadrés par une professeure </w:t>
            </w:r>
            <w:proofErr w:type="spellStart"/>
            <w:r w:rsidR="00B448AB" w:rsidRPr="00383D59">
              <w:rPr>
                <w:rFonts w:asciiTheme="minorBidi" w:hAnsiTheme="minorBidi"/>
                <w:color w:val="2F5496" w:themeColor="accent1" w:themeShade="BF"/>
                <w:sz w:val="22"/>
                <w:szCs w:val="22"/>
              </w:rPr>
              <w:t>référente</w:t>
            </w:r>
            <w:proofErr w:type="spellEnd"/>
            <w:r w:rsidR="00B448AB" w:rsidRPr="00383D59">
              <w:rPr>
                <w:rFonts w:asciiTheme="minorBidi" w:hAnsiTheme="minorBidi"/>
                <w:color w:val="2F5496" w:themeColor="accent1" w:themeShade="BF"/>
                <w:sz w:val="22"/>
                <w:szCs w:val="22"/>
              </w:rPr>
              <w:t>.</w:t>
            </w:r>
          </w:p>
          <w:p w:rsidR="00B448AB" w:rsidRDefault="00B448AB" w:rsidP="00B448AB">
            <w:pPr>
              <w:jc w:val="both"/>
              <w:rPr>
                <w:rFonts w:ascii="Arial" w:hAnsi="Arial" w:cs="Arial"/>
                <w:sz w:val="20"/>
                <w:szCs w:val="20"/>
              </w:rPr>
            </w:pPr>
          </w:p>
        </w:tc>
      </w:tr>
    </w:tbl>
    <w:p w:rsidR="00456BFA" w:rsidRDefault="00456BFA" w:rsidP="00EF0F5B">
      <w:pPr>
        <w:jc w:val="both"/>
        <w:rPr>
          <w:rFonts w:ascii="Arial" w:hAnsi="Arial" w:cs="Arial"/>
          <w:sz w:val="20"/>
          <w:szCs w:val="20"/>
        </w:rPr>
      </w:pPr>
    </w:p>
    <w:sectPr w:rsidR="00456BFA" w:rsidSect="000E5AF9">
      <w:footerReference w:type="even" r:id="rId8"/>
      <w:footerReference w:type="default" r:id="rId9"/>
      <w:pgSz w:w="11900"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94" w:rsidRDefault="00F16194" w:rsidP="00D7603C">
      <w:r>
        <w:separator/>
      </w:r>
    </w:p>
  </w:endnote>
  <w:endnote w:type="continuationSeparator" w:id="0">
    <w:p w:rsidR="00F16194" w:rsidRDefault="00F16194" w:rsidP="00D76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2106453766"/>
      <w:docPartObj>
        <w:docPartGallery w:val="Page Numbers (Bottom of Page)"/>
        <w:docPartUnique/>
      </w:docPartObj>
    </w:sdtPr>
    <w:sdtContent>
      <w:p w:rsidR="00D7603C" w:rsidRDefault="00015F2F" w:rsidP="00703BCB">
        <w:pPr>
          <w:pStyle w:val="Pieddepage"/>
          <w:framePr w:wrap="none" w:vAnchor="text" w:hAnchor="margin" w:xAlign="right" w:y="1"/>
          <w:rPr>
            <w:rStyle w:val="Numrodepage"/>
          </w:rPr>
        </w:pPr>
        <w:r>
          <w:rPr>
            <w:rStyle w:val="Numrodepage"/>
          </w:rPr>
          <w:fldChar w:fldCharType="begin"/>
        </w:r>
        <w:r w:rsidR="00D7603C">
          <w:rPr>
            <w:rStyle w:val="Numrodepage"/>
          </w:rPr>
          <w:instrText xml:space="preserve"> PAGE </w:instrText>
        </w:r>
        <w:r>
          <w:rPr>
            <w:rStyle w:val="Numrodepage"/>
          </w:rPr>
          <w:fldChar w:fldCharType="end"/>
        </w:r>
      </w:p>
    </w:sdtContent>
  </w:sdt>
  <w:p w:rsidR="00D7603C" w:rsidRDefault="00D7603C" w:rsidP="00D7603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521606083"/>
      <w:docPartObj>
        <w:docPartGallery w:val="Page Numbers (Bottom of Page)"/>
        <w:docPartUnique/>
      </w:docPartObj>
    </w:sdtPr>
    <w:sdtContent>
      <w:p w:rsidR="00D7603C" w:rsidRDefault="00015F2F" w:rsidP="00703BCB">
        <w:pPr>
          <w:pStyle w:val="Pieddepage"/>
          <w:framePr w:wrap="none" w:vAnchor="text" w:hAnchor="margin" w:xAlign="right" w:y="1"/>
          <w:rPr>
            <w:rStyle w:val="Numrodepage"/>
          </w:rPr>
        </w:pPr>
        <w:r>
          <w:rPr>
            <w:rStyle w:val="Numrodepage"/>
          </w:rPr>
          <w:fldChar w:fldCharType="begin"/>
        </w:r>
        <w:r w:rsidR="00D7603C">
          <w:rPr>
            <w:rStyle w:val="Numrodepage"/>
          </w:rPr>
          <w:instrText xml:space="preserve"> PAGE </w:instrText>
        </w:r>
        <w:r>
          <w:rPr>
            <w:rStyle w:val="Numrodepage"/>
          </w:rPr>
          <w:fldChar w:fldCharType="separate"/>
        </w:r>
        <w:r w:rsidR="00AD1131">
          <w:rPr>
            <w:rStyle w:val="Numrodepage"/>
            <w:noProof/>
          </w:rPr>
          <w:t>1</w:t>
        </w:r>
        <w:r>
          <w:rPr>
            <w:rStyle w:val="Numrodepage"/>
          </w:rPr>
          <w:fldChar w:fldCharType="end"/>
        </w:r>
      </w:p>
    </w:sdtContent>
  </w:sdt>
  <w:p w:rsidR="00D7603C" w:rsidRDefault="00DF1533" w:rsidP="00D7603C">
    <w:pPr>
      <w:pStyle w:val="Pieddepage"/>
      <w:ind w:right="360"/>
    </w:pPr>
    <w:r>
      <w:t xml:space="preserve">Les </w:t>
    </w:r>
    <w:r w:rsidR="001676A9">
      <w:t>Européens et la mer – fiche d’inscription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94" w:rsidRDefault="00F16194" w:rsidP="00D7603C">
      <w:r>
        <w:separator/>
      </w:r>
    </w:p>
  </w:footnote>
  <w:footnote w:type="continuationSeparator" w:id="0">
    <w:p w:rsidR="00F16194" w:rsidRDefault="00F16194" w:rsidP="00D76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footnotePr>
    <w:footnote w:id="-1"/>
    <w:footnote w:id="0"/>
  </w:footnotePr>
  <w:endnotePr>
    <w:endnote w:id="-1"/>
    <w:endnote w:id="0"/>
  </w:endnotePr>
  <w:compat/>
  <w:rsids>
    <w:rsidRoot w:val="00A956EE"/>
    <w:rsid w:val="00002878"/>
    <w:rsid w:val="00007803"/>
    <w:rsid w:val="00013506"/>
    <w:rsid w:val="00015F2F"/>
    <w:rsid w:val="00077C34"/>
    <w:rsid w:val="00081350"/>
    <w:rsid w:val="0008582A"/>
    <w:rsid w:val="000E5AF9"/>
    <w:rsid w:val="000F0941"/>
    <w:rsid w:val="00102DEE"/>
    <w:rsid w:val="001039BD"/>
    <w:rsid w:val="001058D8"/>
    <w:rsid w:val="0012122B"/>
    <w:rsid w:val="00150BFE"/>
    <w:rsid w:val="00156645"/>
    <w:rsid w:val="001676A9"/>
    <w:rsid w:val="001712B5"/>
    <w:rsid w:val="00180DDA"/>
    <w:rsid w:val="001922F3"/>
    <w:rsid w:val="001A59D3"/>
    <w:rsid w:val="001D4631"/>
    <w:rsid w:val="001D760B"/>
    <w:rsid w:val="001F0335"/>
    <w:rsid w:val="001F6C72"/>
    <w:rsid w:val="002204CC"/>
    <w:rsid w:val="002259DA"/>
    <w:rsid w:val="00237AE9"/>
    <w:rsid w:val="002539C5"/>
    <w:rsid w:val="00265AD7"/>
    <w:rsid w:val="00276A99"/>
    <w:rsid w:val="00291C91"/>
    <w:rsid w:val="002B19F0"/>
    <w:rsid w:val="002C15A7"/>
    <w:rsid w:val="002C6200"/>
    <w:rsid w:val="002D749B"/>
    <w:rsid w:val="002E3DEB"/>
    <w:rsid w:val="002E5E52"/>
    <w:rsid w:val="002F38C7"/>
    <w:rsid w:val="002F41CA"/>
    <w:rsid w:val="002F6125"/>
    <w:rsid w:val="003068BD"/>
    <w:rsid w:val="003069D7"/>
    <w:rsid w:val="0037447E"/>
    <w:rsid w:val="00383D59"/>
    <w:rsid w:val="00391775"/>
    <w:rsid w:val="003D224E"/>
    <w:rsid w:val="0043520C"/>
    <w:rsid w:val="00443AB3"/>
    <w:rsid w:val="00445F8A"/>
    <w:rsid w:val="00456BFA"/>
    <w:rsid w:val="00460629"/>
    <w:rsid w:val="004A0EDB"/>
    <w:rsid w:val="004A6A29"/>
    <w:rsid w:val="004C180E"/>
    <w:rsid w:val="004C5DF0"/>
    <w:rsid w:val="004D26EC"/>
    <w:rsid w:val="004E0930"/>
    <w:rsid w:val="004F7D3E"/>
    <w:rsid w:val="00502D8F"/>
    <w:rsid w:val="005048BE"/>
    <w:rsid w:val="00565293"/>
    <w:rsid w:val="005B3435"/>
    <w:rsid w:val="005B3C05"/>
    <w:rsid w:val="005D31FC"/>
    <w:rsid w:val="0063371E"/>
    <w:rsid w:val="00641A0C"/>
    <w:rsid w:val="00682ED1"/>
    <w:rsid w:val="006D188C"/>
    <w:rsid w:val="006F2FED"/>
    <w:rsid w:val="006F772C"/>
    <w:rsid w:val="007156F5"/>
    <w:rsid w:val="00715B13"/>
    <w:rsid w:val="0074397A"/>
    <w:rsid w:val="007515BE"/>
    <w:rsid w:val="007532BF"/>
    <w:rsid w:val="00763D03"/>
    <w:rsid w:val="007724B5"/>
    <w:rsid w:val="00796CCB"/>
    <w:rsid w:val="007A27B5"/>
    <w:rsid w:val="007A3AF5"/>
    <w:rsid w:val="007D5AA2"/>
    <w:rsid w:val="007E4FE1"/>
    <w:rsid w:val="007F3272"/>
    <w:rsid w:val="008352DE"/>
    <w:rsid w:val="008400C9"/>
    <w:rsid w:val="00843941"/>
    <w:rsid w:val="00862A81"/>
    <w:rsid w:val="00865235"/>
    <w:rsid w:val="0087659D"/>
    <w:rsid w:val="008B713F"/>
    <w:rsid w:val="009038D7"/>
    <w:rsid w:val="009119FB"/>
    <w:rsid w:val="00927665"/>
    <w:rsid w:val="0095250C"/>
    <w:rsid w:val="00964652"/>
    <w:rsid w:val="009876FE"/>
    <w:rsid w:val="00A04BF0"/>
    <w:rsid w:val="00A12362"/>
    <w:rsid w:val="00A516E3"/>
    <w:rsid w:val="00A53A10"/>
    <w:rsid w:val="00A956EE"/>
    <w:rsid w:val="00AD0F95"/>
    <w:rsid w:val="00AD1131"/>
    <w:rsid w:val="00AF367E"/>
    <w:rsid w:val="00B448AB"/>
    <w:rsid w:val="00B868DE"/>
    <w:rsid w:val="00BD7208"/>
    <w:rsid w:val="00BD78E1"/>
    <w:rsid w:val="00BF78CD"/>
    <w:rsid w:val="00C04F55"/>
    <w:rsid w:val="00C079CB"/>
    <w:rsid w:val="00C254C8"/>
    <w:rsid w:val="00C341EC"/>
    <w:rsid w:val="00C40999"/>
    <w:rsid w:val="00C45739"/>
    <w:rsid w:val="00C62ED2"/>
    <w:rsid w:val="00C85373"/>
    <w:rsid w:val="00C96342"/>
    <w:rsid w:val="00CB0831"/>
    <w:rsid w:val="00CC46BA"/>
    <w:rsid w:val="00CE698B"/>
    <w:rsid w:val="00D22108"/>
    <w:rsid w:val="00D5495A"/>
    <w:rsid w:val="00D55A3A"/>
    <w:rsid w:val="00D7603C"/>
    <w:rsid w:val="00D947E2"/>
    <w:rsid w:val="00D95A63"/>
    <w:rsid w:val="00DD6453"/>
    <w:rsid w:val="00DE59A7"/>
    <w:rsid w:val="00DF1533"/>
    <w:rsid w:val="00E00D35"/>
    <w:rsid w:val="00E200DC"/>
    <w:rsid w:val="00E37F7A"/>
    <w:rsid w:val="00E8085F"/>
    <w:rsid w:val="00EB104D"/>
    <w:rsid w:val="00EF0F5B"/>
    <w:rsid w:val="00F079BA"/>
    <w:rsid w:val="00F16194"/>
    <w:rsid w:val="00F3412B"/>
    <w:rsid w:val="00F403FC"/>
    <w:rsid w:val="00F80B29"/>
    <w:rsid w:val="00F86664"/>
    <w:rsid w:val="00F95A07"/>
    <w:rsid w:val="00FC5899"/>
    <w:rsid w:val="00FD7ADE"/>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7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7603C"/>
    <w:rPr>
      <w:sz w:val="20"/>
      <w:szCs w:val="20"/>
    </w:rPr>
  </w:style>
  <w:style w:type="character" w:customStyle="1" w:styleId="NotedebasdepageCar">
    <w:name w:val="Note de bas de page Car"/>
    <w:basedOn w:val="Policepardfaut"/>
    <w:link w:val="Notedebasdepage"/>
    <w:uiPriority w:val="99"/>
    <w:semiHidden/>
    <w:rsid w:val="00D7603C"/>
    <w:rPr>
      <w:sz w:val="20"/>
      <w:szCs w:val="20"/>
    </w:rPr>
  </w:style>
  <w:style w:type="character" w:styleId="Appelnotedebasdep">
    <w:name w:val="footnote reference"/>
    <w:basedOn w:val="Policepardfaut"/>
    <w:uiPriority w:val="99"/>
    <w:semiHidden/>
    <w:unhideWhenUsed/>
    <w:rsid w:val="00D7603C"/>
    <w:rPr>
      <w:vertAlign w:val="superscript"/>
    </w:rPr>
  </w:style>
  <w:style w:type="paragraph" w:styleId="En-tte">
    <w:name w:val="header"/>
    <w:basedOn w:val="Normal"/>
    <w:link w:val="En-tteCar"/>
    <w:uiPriority w:val="99"/>
    <w:unhideWhenUsed/>
    <w:rsid w:val="00D7603C"/>
    <w:pPr>
      <w:tabs>
        <w:tab w:val="center" w:pos="4536"/>
        <w:tab w:val="right" w:pos="9072"/>
      </w:tabs>
    </w:pPr>
  </w:style>
  <w:style w:type="character" w:customStyle="1" w:styleId="En-tteCar">
    <w:name w:val="En-tête Car"/>
    <w:basedOn w:val="Policepardfaut"/>
    <w:link w:val="En-tte"/>
    <w:uiPriority w:val="99"/>
    <w:rsid w:val="00D7603C"/>
  </w:style>
  <w:style w:type="paragraph" w:styleId="Pieddepage">
    <w:name w:val="footer"/>
    <w:basedOn w:val="Normal"/>
    <w:link w:val="PieddepageCar"/>
    <w:uiPriority w:val="99"/>
    <w:unhideWhenUsed/>
    <w:rsid w:val="00D7603C"/>
    <w:pPr>
      <w:tabs>
        <w:tab w:val="center" w:pos="4536"/>
        <w:tab w:val="right" w:pos="9072"/>
      </w:tabs>
    </w:pPr>
  </w:style>
  <w:style w:type="character" w:customStyle="1" w:styleId="PieddepageCar">
    <w:name w:val="Pied de page Car"/>
    <w:basedOn w:val="Policepardfaut"/>
    <w:link w:val="Pieddepage"/>
    <w:uiPriority w:val="99"/>
    <w:rsid w:val="00D7603C"/>
  </w:style>
  <w:style w:type="character" w:styleId="Numrodepage">
    <w:name w:val="page number"/>
    <w:basedOn w:val="Policepardfaut"/>
    <w:uiPriority w:val="99"/>
    <w:semiHidden/>
    <w:unhideWhenUsed/>
    <w:rsid w:val="00D7603C"/>
  </w:style>
  <w:style w:type="character" w:styleId="Lienhypertexte">
    <w:name w:val="Hyperlink"/>
    <w:basedOn w:val="Policepardfaut"/>
    <w:uiPriority w:val="99"/>
    <w:unhideWhenUsed/>
    <w:rsid w:val="00DD6453"/>
    <w:rPr>
      <w:color w:val="0563C1" w:themeColor="hyperlink"/>
      <w:u w:val="single"/>
    </w:rPr>
  </w:style>
  <w:style w:type="character" w:customStyle="1" w:styleId="UnresolvedMention">
    <w:name w:val="Unresolved Mention"/>
    <w:basedOn w:val="Policepardfaut"/>
    <w:uiPriority w:val="99"/>
    <w:rsid w:val="00DD6453"/>
    <w:rPr>
      <w:color w:val="605E5C"/>
      <w:shd w:val="clear" w:color="auto" w:fill="E1DFDD"/>
    </w:rPr>
  </w:style>
  <w:style w:type="character" w:styleId="lev">
    <w:name w:val="Strong"/>
    <w:basedOn w:val="Policepardfaut"/>
    <w:uiPriority w:val="22"/>
    <w:qFormat/>
    <w:rsid w:val="00BF78C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vid.roou@ac-limog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Roou</dc:creator>
  <cp:lastModifiedBy>Philippe BARBEY</cp:lastModifiedBy>
  <cp:revision>3</cp:revision>
  <cp:lastPrinted>2021-08-22T21:25:00Z</cp:lastPrinted>
  <dcterms:created xsi:type="dcterms:W3CDTF">2021-11-29T10:40:00Z</dcterms:created>
  <dcterms:modified xsi:type="dcterms:W3CDTF">2021-11-29T10:53:00Z</dcterms:modified>
</cp:coreProperties>
</file>